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4324.xml.htm"/>
      <w:bookmarkStart w:id="1" w:name="kswkform4_17909743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Schapiro Richard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w:t>
            </w:r>
            <w:r>
              <w:rPr>
                <w:rFonts w:ascii="Times;serif" w:hAnsi="Times;serif"/>
                <w:color w:val="008000"/>
                <w:position w:val="7"/>
                <w:sz w:val="16"/>
                <w:sz w:val="20"/>
                <w:shd w:fill="FFFFFF" w:val="clear"/>
              </w:rPr>
              <w:t>(2)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180.85</w:t>
            </w:r>
            <w:r>
              <w:rPr>
                <w:rFonts w:ascii="Times;serif" w:hAnsi="Times;serif"/>
                <w:color w:val="008000"/>
                <w:position w:val="7"/>
                <w:sz w:val="16"/>
                <w:sz w:val="20"/>
                <w:shd w:fill="FFFFFF" w:val="clear"/>
              </w:rPr>
              <w:t>(3)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12,615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Equity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aggregate dollar value of the annual equity award to each director was set at $220,000, with one quarter, or $55,000, to be granted on the first day of each quarter, based on the closing price of the Issuer's common stock on such day. The closing price of the Issuer's common stock on October 1, 2026 was $180.85, which resulted in a grant of 304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October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by power of attorney for Richard M. Schapiro.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LIMITED POWER OF ATTORNEY FOR SECTION 16(a) FILINGS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Know all by these presents, that the undersigned hereby constitutes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appoints Jeff D. Barlow and Codruta Boggs, and each acting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singly, the undersigned's true and lawful attorney-in-fact to: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execute for and on behalf of the undersigned, in the undersigned's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capacity as an officer, director and/or stockholder of Molina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Healthcare, Inc. (the "Company"), Forms 3, 4, and 5 and amendments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thereto in accordance with Section 16(a) of the Securities Exchange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Act of 1934 and the rules thereunder;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do and perform any and all acts for and on behalf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which may be necessary or desirable to complete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execute any such Form 3, 4, or 5 or amendment thereto and timely file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such form with the United States Securities and Exchange Commission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"SEC") and any stock exchange or similar authority.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undersigned hereby grants to each such attorney-in-fact full power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authority to do and perform any and every act and thing whatsoever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requisite, necessary, or proper to be done in the exercise of any of</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rights and powers herein granted, as fully to all intents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purposes as the undersigned might or could do if personally present,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full power of substitution or revocation, hereby ratifying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confirming all that such attorney-in-fact, or such attorney-in-fact's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substitute or substitutes, shall lawfully do or cause to be done by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virtue of this Power of Attorney and the rights and powers herein granted.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undersigned acknowledges that the foregoing attorneys-in-fact, 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serving in such capacity at the request of the undersigned, are not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assuming, nor is the Company assuming, any of the undersigned's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responsibilities to comply with Section 16 of the Securities Exchange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Act of 1934.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Power of Attorney shall remain in full force and effect until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is no longer required to file Forms 3, 4, and 5 with respect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undersigned's holdings of and transaction in securities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 unless earlier revoked by the undersigned in a signed writing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delivered to the foregoing attorneys-in-fact. This Power of Attorney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be filed with the SEC as a confirming statement of the authority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granted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WITNESS WHEREOF, the undersigned has caused this Power of Attorney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be executed as of this 29th day of July, 2015.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Richard M. Schapiro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M. Schapiro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Printed Name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24</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9773"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1067</Words>
  <Characters>5589</Characters>
  <CharactersWithSpaces>6544</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