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973906.xml.htm"/>
      <w:bookmarkStart w:id="1" w:name="kswkform4_179097390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BRASIER BARBARA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OCEANGATE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LONG BEACH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90802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MOLINA HEALTHCARE, INC.</w:t>
              </w:r>
            </w:hyperlink>
            <w:r>
              <w:rPr/>
              <w:t xml:space="preserve"> [ </w:t>
            </w:r>
            <w:r>
              <w:rPr>
                <w:rFonts w:ascii="Times;serif" w:hAnsi="Times;serif"/>
                <w:color w:val="0000FF"/>
                <w:sz w:val="24"/>
                <w:shd w:fill="FFFFFF" w:val="clear"/>
              </w:rPr>
              <w:t>MOH</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802"/>
        <w:gridCol w:w="453"/>
        <w:gridCol w:w="884"/>
        <w:gridCol w:w="1161"/>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304</w:t>
            </w:r>
            <w:r>
              <w:rPr>
                <w:rFonts w:ascii="Times;serif" w:hAnsi="Times;serif"/>
                <w:color w:val="008000"/>
                <w:position w:val="7"/>
                <w:sz w:val="16"/>
                <w:sz w:val="20"/>
                <w:shd w:fill="FFFFFF" w:val="clear"/>
              </w:rPr>
              <w:t>(2)</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180.85</w:t>
            </w:r>
            <w:r>
              <w:rPr>
                <w:rFonts w:ascii="Times;serif" w:hAnsi="Times;serif"/>
                <w:color w:val="008000"/>
                <w:position w:val="7"/>
                <w:sz w:val="16"/>
                <w:sz w:val="20"/>
                <w:shd w:fill="FFFFFF" w:val="clear"/>
              </w:rPr>
              <w:t>(3)</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6,122</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Grant of stock under the Issuer's 2025 Equity Incentive Plan in connection with the Reporting Person's services as a Director.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aggregate dollar value of the annual equity award to each director was set at $220,000, with one quarter, or $55,000, to be granted on the first day of each quarter, based on the closing price of the Issuer's common stock on such day. The closing price of the Issuer's common stock on October 1, 2026 was $180.85, which resulted in a grant of 304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the closing price of the Issuer's common stock on October 1,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Jeff D. Barlow, by power of attorney for Barbara L. Brasier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r>
        <w:rPr/>
      </w:r>
      <w:r>
        <w:br w:type="page"/>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LIMITED POWER OF ATTORNEY FOR SECTION 16(a) FILINGS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Know all by these presents that the undersigned hereby constitutes and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appoints Jeff D. Barlow and Codruta Boggs, and each acting singly, the</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undersigned's true and lawful attorney-in-fact to:</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 execute for and on behalf of the undersigned, in the undersigned's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capacity as an officer, director and/or stockholder of Molina Healthcare,</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Inc. (the "Company"), Forms 3, 4, and 5 and amendments thereto in</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accordance with Section 16(a) of the Securities Exchange Act of 1934</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and the rules thereunder; and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 do and perform any and all acts for and on behalf of the undersigned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which may be necessary or desirable to complete and execute any such Form</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 4, or 5 or amendments thereto and timely file such form with the</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United States Securities and Exchange Commission (the "SEC") and any</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stock exchange or similar authority.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undersigned hereby grants to each such attorney-in-fact full power</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and authority to do and perform any and every act and thing whatsoever</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requisite, necessary, or proper to be done in the exercise of any of the</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rights and powers herein granted, as fully to all intents and purposes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as the undersigned might or could do if personally present, with full</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power of substitution or revocation, hereby ratifying and confirming all</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that such attorney-in-fact, or such attorney-in-fact's substitute or</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substitutes, shall lawfully do or cause to be done by virtue of this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Power of Attorney and the rights and powers herein granted. The</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undersigned acknowledges that the foregoing attorneys-in-fact, in serving</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such capacity at the request of the undersigned, are not assuming, nor</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is the Company assuming, any of the undersigned's responsibilities to</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comply with Section 16 of the Securities Exchange Act of 1934.</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This Power of Attorney shall remain in full force and effect until the</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undersigned is no longer required to file Forms 3, 4, and 5 with respect</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to the undersigned's holdings of and transaction in securities of the</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Company, unless earlier revoked by the undersigned in a signed writing</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delivered to the foregoing attorneys-in-fact. This Power of Attorney may</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be filed with the SEC as a confirming statement of the authority granted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herein.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WITNESS WHEREOF, the undersigned has caused this Power of Attorney</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to be executed as of this 8th day of May 2019.</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 Barbara L. Brasier</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Signature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Barbara L. Brasier</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Printed Name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Exhibit 24</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69490" TargetMode="External"/><Relationship Id="rId5" Type="http://schemas.openxmlformats.org/officeDocument/2006/relationships/hyperlink" Target="http://www.sec.gov/cgi-bin/browse-edgar?action=getcompany&amp;CIK=000117992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1067</Words>
  <Characters>5580</Characters>
  <CharactersWithSpaces>6536</CharactersWithSpaces>
  <Paragraphs>139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